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4B45" w14:textId="77777777" w:rsidR="001B74F3" w:rsidRPr="00767EE6" w:rsidRDefault="00767EE6" w:rsidP="00767EE6">
      <w:pPr>
        <w:spacing w:before="68"/>
        <w:ind w:right="21"/>
        <w:jc w:val="center"/>
        <w:rPr>
          <w:b/>
          <w:bCs/>
          <w:sz w:val="28"/>
        </w:rPr>
      </w:pPr>
      <w:r w:rsidRPr="00767EE6">
        <w:rPr>
          <w:b/>
          <w:bCs/>
          <w:w w:val="110"/>
          <w:sz w:val="28"/>
        </w:rPr>
        <w:t>Complaints Policy</w:t>
      </w:r>
    </w:p>
    <w:p w14:paraId="7E8E3575" w14:textId="77777777" w:rsidR="001B74F3" w:rsidRPr="009E3013" w:rsidRDefault="001B74F3">
      <w:pPr>
        <w:pStyle w:val="BodyText"/>
        <w:rPr>
          <w:sz w:val="22"/>
          <w:szCs w:val="22"/>
        </w:rPr>
      </w:pPr>
      <w:bookmarkStart w:id="0" w:name="_GoBack"/>
      <w:bookmarkEnd w:id="0"/>
    </w:p>
    <w:p w14:paraId="30A5CDD4" w14:textId="77777777" w:rsidR="001B74F3" w:rsidRPr="00767EE6" w:rsidRDefault="00767EE6">
      <w:pPr>
        <w:pStyle w:val="Heading1"/>
        <w:ind w:left="112"/>
        <w:rPr>
          <w:sz w:val="22"/>
          <w:szCs w:val="22"/>
        </w:rPr>
      </w:pPr>
      <w:r w:rsidRPr="00767EE6">
        <w:rPr>
          <w:w w:val="105"/>
          <w:sz w:val="22"/>
          <w:szCs w:val="22"/>
        </w:rPr>
        <w:t>Rationale</w:t>
      </w:r>
    </w:p>
    <w:p w14:paraId="63D61ADA" w14:textId="77777777" w:rsidR="001B74F3" w:rsidRDefault="00767EE6">
      <w:pPr>
        <w:pStyle w:val="BodyText"/>
        <w:spacing w:before="7" w:line="247" w:lineRule="auto"/>
        <w:ind w:left="110" w:right="86" w:firstLine="2"/>
      </w:pPr>
      <w:r>
        <w:rPr>
          <w:w w:val="105"/>
        </w:rPr>
        <w:t>It is important that the school responds to complaints in a fair and consistent manner and in accordance with the relevant employment contracts and legislation.</w:t>
      </w:r>
    </w:p>
    <w:p w14:paraId="27D0F90F" w14:textId="77777777" w:rsidR="001B74F3" w:rsidRDefault="001B74F3">
      <w:pPr>
        <w:pStyle w:val="BodyText"/>
        <w:spacing w:before="2"/>
        <w:rPr>
          <w:sz w:val="20"/>
        </w:rPr>
      </w:pPr>
    </w:p>
    <w:p w14:paraId="16EF8274" w14:textId="77777777" w:rsidR="001B74F3" w:rsidRPr="00767EE6" w:rsidRDefault="00767EE6">
      <w:pPr>
        <w:ind w:left="106"/>
        <w:rPr>
          <w:b/>
        </w:rPr>
      </w:pPr>
      <w:r w:rsidRPr="00767EE6">
        <w:rPr>
          <w:b/>
          <w:w w:val="105"/>
        </w:rPr>
        <w:t>Purposes</w:t>
      </w:r>
    </w:p>
    <w:p w14:paraId="7D6C52FC" w14:textId="77777777" w:rsidR="001B74F3" w:rsidRDefault="00767EE6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2"/>
        <w:rPr>
          <w:sz w:val="19"/>
        </w:rPr>
      </w:pPr>
      <w:r>
        <w:rPr>
          <w:w w:val="105"/>
          <w:sz w:val="19"/>
        </w:rPr>
        <w:t>To ensure that when complaints arise that they are dealt with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fairly.</w:t>
      </w:r>
    </w:p>
    <w:p w14:paraId="3FB88C40" w14:textId="77777777" w:rsidR="001B74F3" w:rsidRDefault="00767EE6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42"/>
        <w:ind w:hanging="372"/>
        <w:rPr>
          <w:sz w:val="19"/>
        </w:rPr>
      </w:pPr>
      <w:r>
        <w:rPr>
          <w:w w:val="105"/>
          <w:sz w:val="19"/>
        </w:rPr>
        <w:t>To ensure consistency when dealing with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complaints.</w:t>
      </w:r>
    </w:p>
    <w:p w14:paraId="25E95316" w14:textId="77777777" w:rsidR="001B74F3" w:rsidRDefault="00767EE6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42"/>
        <w:rPr>
          <w:sz w:val="19"/>
        </w:rPr>
      </w:pPr>
      <w:r>
        <w:rPr>
          <w:w w:val="105"/>
          <w:sz w:val="19"/>
        </w:rPr>
        <w:t>To deal with complaints in line with set procedures.</w:t>
      </w:r>
    </w:p>
    <w:p w14:paraId="032532AF" w14:textId="77777777" w:rsidR="001B74F3" w:rsidRDefault="00767EE6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37"/>
        <w:ind w:left="832"/>
        <w:rPr>
          <w:sz w:val="19"/>
        </w:rPr>
      </w:pPr>
      <w:r>
        <w:rPr>
          <w:w w:val="105"/>
          <w:sz w:val="19"/>
        </w:rPr>
        <w:t>To put in place corrective or disciplinary action if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required.</w:t>
      </w:r>
    </w:p>
    <w:p w14:paraId="4516262F" w14:textId="77777777" w:rsidR="001B74F3" w:rsidRDefault="00767EE6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37"/>
        <w:rPr>
          <w:sz w:val="19"/>
        </w:rPr>
      </w:pPr>
      <w:r>
        <w:rPr>
          <w:w w:val="105"/>
          <w:sz w:val="19"/>
        </w:rPr>
        <w:t>To provide clear guidelines and procedures for the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complainants</w:t>
      </w:r>
    </w:p>
    <w:p w14:paraId="7DC3C545" w14:textId="77777777" w:rsidR="001B74F3" w:rsidRDefault="001B74F3">
      <w:pPr>
        <w:pStyle w:val="BodyText"/>
        <w:rPr>
          <w:sz w:val="20"/>
        </w:rPr>
      </w:pPr>
    </w:p>
    <w:p w14:paraId="5A73E3FF" w14:textId="77777777" w:rsidR="001B74F3" w:rsidRPr="00767EE6" w:rsidRDefault="00767EE6">
      <w:pPr>
        <w:pStyle w:val="Heading1"/>
        <w:spacing w:before="128"/>
        <w:rPr>
          <w:sz w:val="22"/>
          <w:szCs w:val="22"/>
        </w:rPr>
      </w:pPr>
      <w:r w:rsidRPr="00767EE6">
        <w:rPr>
          <w:w w:val="105"/>
          <w:sz w:val="22"/>
          <w:szCs w:val="22"/>
        </w:rPr>
        <w:t>Guidelines</w:t>
      </w:r>
    </w:p>
    <w:p w14:paraId="2AFE9843" w14:textId="77777777" w:rsidR="001B74F3" w:rsidRDefault="00767EE6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8" w:line="254" w:lineRule="auto"/>
        <w:ind w:right="211" w:hanging="369"/>
        <w:rPr>
          <w:sz w:val="19"/>
        </w:rPr>
      </w:pPr>
      <w:r>
        <w:rPr>
          <w:w w:val="105"/>
          <w:sz w:val="19"/>
        </w:rPr>
        <w:t>Complaints should be made in writing, dated and signed by the complainants who must be clearly identified.</w:t>
      </w:r>
    </w:p>
    <w:p w14:paraId="04240807" w14:textId="5FA76621" w:rsidR="001B74F3" w:rsidRDefault="00767EE6">
      <w:pPr>
        <w:pStyle w:val="ListParagraph"/>
        <w:numPr>
          <w:ilvl w:val="0"/>
          <w:numId w:val="1"/>
        </w:numPr>
        <w:tabs>
          <w:tab w:val="left" w:pos="828"/>
        </w:tabs>
        <w:spacing w:line="247" w:lineRule="auto"/>
        <w:ind w:left="824" w:right="174" w:hanging="359"/>
        <w:rPr>
          <w:sz w:val="19"/>
        </w:rPr>
      </w:pPr>
      <w:r>
        <w:rPr>
          <w:w w:val="105"/>
          <w:sz w:val="19"/>
        </w:rPr>
        <w:t xml:space="preserve">Documentation will be stored in </w:t>
      </w:r>
      <w:r w:rsidR="00A050BE">
        <w:rPr>
          <w:w w:val="105"/>
          <w:sz w:val="19"/>
        </w:rPr>
        <w:t>a folder in a password protected computer.</w:t>
      </w:r>
      <w:r>
        <w:rPr>
          <w:w w:val="105"/>
          <w:sz w:val="19"/>
        </w:rPr>
        <w:t xml:space="preserve"> Complaints should be directed to the Principal in the first instance, unless the complaint is about the Principal, in which case a complaint should be made to the BOT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chairperson.</w:t>
      </w:r>
    </w:p>
    <w:p w14:paraId="7554A52B" w14:textId="77777777" w:rsidR="001B74F3" w:rsidRDefault="00767EE6">
      <w:pPr>
        <w:pStyle w:val="ListParagraph"/>
        <w:numPr>
          <w:ilvl w:val="0"/>
          <w:numId w:val="1"/>
        </w:numPr>
        <w:tabs>
          <w:tab w:val="left" w:pos="829"/>
        </w:tabs>
        <w:spacing w:before="128" w:line="254" w:lineRule="auto"/>
        <w:ind w:left="824" w:right="1326" w:hanging="361"/>
        <w:rPr>
          <w:sz w:val="19"/>
        </w:rPr>
      </w:pPr>
      <w:r>
        <w:rPr>
          <w:w w:val="105"/>
          <w:sz w:val="19"/>
        </w:rPr>
        <w:t>Should a complaint laid with the Principal remain unresolved to the satisfaction of the complainant, a formal written complaint can be lodged with the BOT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chairperson.</w:t>
      </w:r>
    </w:p>
    <w:p w14:paraId="4B515E67" w14:textId="77777777" w:rsidR="001B74F3" w:rsidRDefault="00767EE6">
      <w:pPr>
        <w:pStyle w:val="ListParagraph"/>
        <w:numPr>
          <w:ilvl w:val="0"/>
          <w:numId w:val="1"/>
        </w:numPr>
        <w:tabs>
          <w:tab w:val="left" w:pos="833"/>
        </w:tabs>
        <w:spacing w:before="118" w:line="254" w:lineRule="auto"/>
        <w:ind w:left="824" w:right="426" w:hanging="356"/>
        <w:rPr>
          <w:sz w:val="19"/>
        </w:rPr>
      </w:pPr>
      <w:r>
        <w:rPr>
          <w:w w:val="105"/>
          <w:sz w:val="19"/>
        </w:rPr>
        <w:t>The Principal and/or the Board, at their discretion, may undertake investigation involving school personnel or others as appropriate, in order to resolve the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complaint.</w:t>
      </w:r>
    </w:p>
    <w:p w14:paraId="0B9F71F5" w14:textId="77777777" w:rsidR="001B74F3" w:rsidRDefault="00767EE6">
      <w:pPr>
        <w:pStyle w:val="ListParagraph"/>
        <w:numPr>
          <w:ilvl w:val="0"/>
          <w:numId w:val="1"/>
        </w:numPr>
        <w:tabs>
          <w:tab w:val="left" w:pos="835"/>
        </w:tabs>
        <w:spacing w:line="247" w:lineRule="auto"/>
        <w:ind w:left="825" w:right="241" w:hanging="358"/>
        <w:rPr>
          <w:sz w:val="19"/>
        </w:rPr>
      </w:pPr>
      <w:r>
        <w:rPr>
          <w:w w:val="105"/>
          <w:sz w:val="19"/>
        </w:rPr>
        <w:t>When complaints are properly lodged with the Board of Trustees, the Board may delegate certain of its Trustees to resolve the complaint on its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behalf.</w:t>
      </w:r>
    </w:p>
    <w:p w14:paraId="7EE383FD" w14:textId="77777777" w:rsidR="001B74F3" w:rsidRDefault="00767EE6">
      <w:pPr>
        <w:pStyle w:val="ListParagraph"/>
        <w:numPr>
          <w:ilvl w:val="0"/>
          <w:numId w:val="1"/>
        </w:numPr>
        <w:tabs>
          <w:tab w:val="left" w:pos="831"/>
        </w:tabs>
        <w:spacing w:before="122" w:line="254" w:lineRule="auto"/>
        <w:ind w:right="328" w:hanging="365"/>
        <w:jc w:val="both"/>
        <w:rPr>
          <w:sz w:val="19"/>
        </w:rPr>
      </w:pPr>
      <w:r>
        <w:rPr>
          <w:w w:val="105"/>
          <w:sz w:val="19"/>
        </w:rPr>
        <w:t>Following Board acknowledgement of the complaint, the complainant may request a face to face meeting with the Principal and/or the Board or its delegated members to make representation of 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complaint.</w:t>
      </w:r>
    </w:p>
    <w:p w14:paraId="794B85C1" w14:textId="77777777" w:rsidR="001B74F3" w:rsidRDefault="00767EE6">
      <w:pPr>
        <w:pStyle w:val="ListParagraph"/>
        <w:numPr>
          <w:ilvl w:val="0"/>
          <w:numId w:val="1"/>
        </w:numPr>
        <w:tabs>
          <w:tab w:val="left" w:pos="833"/>
        </w:tabs>
        <w:spacing w:before="118" w:line="254" w:lineRule="auto"/>
        <w:ind w:right="358" w:hanging="362"/>
        <w:rPr>
          <w:sz w:val="19"/>
        </w:rPr>
      </w:pPr>
      <w:r>
        <w:rPr>
          <w:w w:val="105"/>
          <w:sz w:val="19"/>
        </w:rPr>
        <w:t xml:space="preserve">Once a complaint is received, the Principal and /or the Board shall use its best </w:t>
      </w:r>
      <w:proofErr w:type="spellStart"/>
      <w:r>
        <w:rPr>
          <w:w w:val="105"/>
          <w:sz w:val="19"/>
        </w:rPr>
        <w:t>endeavours</w:t>
      </w:r>
      <w:proofErr w:type="spellEnd"/>
      <w:r>
        <w:rPr>
          <w:w w:val="105"/>
          <w:sz w:val="19"/>
        </w:rPr>
        <w:t xml:space="preserve"> to resolve the complaint in a timely manner. To that end, the Principal or the Board shall confirm to the complainant, within 5 working days, a timeframe for resolution of the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complaint.</w:t>
      </w:r>
    </w:p>
    <w:p w14:paraId="61573F43" w14:textId="77777777" w:rsidR="001B74F3" w:rsidRDefault="00767EE6">
      <w:pPr>
        <w:pStyle w:val="ListParagraph"/>
        <w:numPr>
          <w:ilvl w:val="0"/>
          <w:numId w:val="1"/>
        </w:numPr>
        <w:tabs>
          <w:tab w:val="left" w:pos="835"/>
        </w:tabs>
        <w:spacing w:before="112" w:line="247" w:lineRule="auto"/>
        <w:ind w:left="827" w:right="811" w:hanging="359"/>
        <w:rPr>
          <w:sz w:val="19"/>
        </w:rPr>
      </w:pPr>
      <w:r>
        <w:rPr>
          <w:w w:val="105"/>
          <w:sz w:val="19"/>
        </w:rPr>
        <w:t xml:space="preserve">Where appropriate, outside advice or mediation may be sought from </w:t>
      </w:r>
      <w:proofErr w:type="spellStart"/>
      <w:r>
        <w:rPr>
          <w:w w:val="105"/>
          <w:sz w:val="19"/>
        </w:rPr>
        <w:t>organisations</w:t>
      </w:r>
      <w:proofErr w:type="spellEnd"/>
      <w:r>
        <w:rPr>
          <w:w w:val="105"/>
          <w:sz w:val="19"/>
        </w:rPr>
        <w:t xml:space="preserve"> such as NZSTA, PPTA, NZEI, Dept of Labour, and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MOE.</w:t>
      </w:r>
    </w:p>
    <w:p w14:paraId="6B22DACF" w14:textId="77777777" w:rsidR="001B74F3" w:rsidRDefault="00767EE6">
      <w:pPr>
        <w:pStyle w:val="ListParagraph"/>
        <w:numPr>
          <w:ilvl w:val="0"/>
          <w:numId w:val="1"/>
        </w:numPr>
        <w:tabs>
          <w:tab w:val="left" w:pos="839"/>
        </w:tabs>
        <w:spacing w:before="131" w:line="254" w:lineRule="auto"/>
        <w:ind w:left="830" w:right="365" w:hanging="362"/>
        <w:jc w:val="both"/>
        <w:rPr>
          <w:sz w:val="19"/>
        </w:rPr>
      </w:pPr>
      <w:r>
        <w:rPr>
          <w:w w:val="105"/>
          <w:sz w:val="19"/>
        </w:rPr>
        <w:t>If appropriate, independent advisers who are approved by the school insurers, will be sought for advice on how to manage serious or ongoing concerns and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complaints.</w:t>
      </w:r>
    </w:p>
    <w:p w14:paraId="33311F80" w14:textId="77777777" w:rsidR="001B74F3" w:rsidRDefault="00767EE6">
      <w:pPr>
        <w:pStyle w:val="ListParagraph"/>
        <w:numPr>
          <w:ilvl w:val="0"/>
          <w:numId w:val="1"/>
        </w:numPr>
        <w:tabs>
          <w:tab w:val="left" w:pos="839"/>
        </w:tabs>
        <w:spacing w:before="124" w:line="247" w:lineRule="auto"/>
        <w:ind w:right="302" w:hanging="360"/>
        <w:jc w:val="both"/>
        <w:rPr>
          <w:sz w:val="19"/>
        </w:rPr>
      </w:pPr>
      <w:r>
        <w:rPr>
          <w:w w:val="105"/>
          <w:sz w:val="19"/>
        </w:rPr>
        <w:t>In dealing with any complaint the school will act in accordance with the relevant conditions of the current employment contract(s) of its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staff.</w:t>
      </w:r>
    </w:p>
    <w:p w14:paraId="7E924557" w14:textId="77777777" w:rsidR="001B74F3" w:rsidRDefault="00767EE6">
      <w:pPr>
        <w:pStyle w:val="ListParagraph"/>
        <w:numPr>
          <w:ilvl w:val="0"/>
          <w:numId w:val="1"/>
        </w:numPr>
        <w:tabs>
          <w:tab w:val="left" w:pos="839"/>
        </w:tabs>
        <w:spacing w:before="126" w:line="254" w:lineRule="auto"/>
        <w:ind w:left="834" w:right="470" w:hanging="365"/>
        <w:rPr>
          <w:sz w:val="19"/>
        </w:rPr>
      </w:pP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cases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Board,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dealing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complaints,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good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faith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good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employer and in accordance to the principles of natural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justice.</w:t>
      </w:r>
    </w:p>
    <w:p w14:paraId="4C7B249F" w14:textId="77777777" w:rsidR="001B74F3" w:rsidRDefault="00767EE6">
      <w:pPr>
        <w:pStyle w:val="ListParagraph"/>
        <w:numPr>
          <w:ilvl w:val="0"/>
          <w:numId w:val="1"/>
        </w:numPr>
        <w:tabs>
          <w:tab w:val="left" w:pos="842"/>
        </w:tabs>
        <w:spacing w:before="123" w:line="254" w:lineRule="auto"/>
        <w:ind w:left="833" w:right="377" w:hanging="364"/>
        <w:rPr>
          <w:sz w:val="19"/>
        </w:rPr>
      </w:pPr>
      <w:r>
        <w:rPr>
          <w:w w:val="105"/>
          <w:sz w:val="19"/>
        </w:rPr>
        <w:t>Complainants are informed in writing as by the Principal or BOT chairperson of the outcomes of 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complaint.</w:t>
      </w:r>
    </w:p>
    <w:p w14:paraId="2B38D815" w14:textId="77777777" w:rsidR="001B74F3" w:rsidRDefault="00767EE6">
      <w:pPr>
        <w:pStyle w:val="ListParagraph"/>
        <w:numPr>
          <w:ilvl w:val="0"/>
          <w:numId w:val="1"/>
        </w:numPr>
        <w:tabs>
          <w:tab w:val="left" w:pos="843"/>
        </w:tabs>
        <w:spacing w:before="118"/>
        <w:ind w:left="842" w:hanging="368"/>
        <w:rPr>
          <w:sz w:val="19"/>
        </w:rPr>
      </w:pPr>
      <w:r>
        <w:rPr>
          <w:w w:val="105"/>
          <w:sz w:val="19"/>
        </w:rPr>
        <w:t>Staff complaints shall be dealt with under the provisions of this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policy.</w:t>
      </w:r>
    </w:p>
    <w:p w14:paraId="3EC65BD2" w14:textId="7990B418" w:rsidR="001B74F3" w:rsidRDefault="00767EE6">
      <w:pPr>
        <w:pStyle w:val="ListParagraph"/>
        <w:numPr>
          <w:ilvl w:val="0"/>
          <w:numId w:val="1"/>
        </w:numPr>
        <w:tabs>
          <w:tab w:val="left" w:pos="789"/>
        </w:tabs>
        <w:spacing w:before="138" w:line="295" w:lineRule="auto"/>
        <w:ind w:left="790" w:right="220" w:hanging="345"/>
        <w:rPr>
          <w:sz w:val="19"/>
        </w:rPr>
      </w:pPr>
      <w:r>
        <w:rPr>
          <w:w w:val="105"/>
          <w:sz w:val="19"/>
        </w:rPr>
        <w:t>Refer to the Protected Disclosure Policy when an employee makes a complaint that may meet the criteria of a 'serious wrongdoing’ under the Protected Disclosures Act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2000.</w:t>
      </w:r>
    </w:p>
    <w:p w14:paraId="5ABD57FC" w14:textId="1BD6D9C0" w:rsidR="001B74F3" w:rsidRDefault="00767EE6">
      <w:pPr>
        <w:spacing w:line="549" w:lineRule="exact"/>
        <w:ind w:left="116"/>
        <w:rPr>
          <w:sz w:val="20"/>
        </w:rPr>
      </w:pPr>
      <w:r>
        <w:rPr>
          <w:sz w:val="20"/>
        </w:rPr>
        <w:t>Signed for the Board of Trustees</w:t>
      </w:r>
    </w:p>
    <w:p w14:paraId="1C6C56EB" w14:textId="3D5B2FDB" w:rsidR="00767EE6" w:rsidRDefault="00767EE6">
      <w:pPr>
        <w:spacing w:line="549" w:lineRule="exact"/>
        <w:ind w:left="116"/>
        <w:rPr>
          <w:rFonts w:ascii="Times New Roman"/>
          <w:i/>
          <w:sz w:val="57"/>
        </w:rPr>
      </w:pPr>
      <w:r>
        <w:rPr>
          <w:sz w:val="20"/>
        </w:rPr>
        <w:t>Date</w:t>
      </w:r>
    </w:p>
    <w:p w14:paraId="1796B083" w14:textId="3BA4A2C6" w:rsidR="001B74F3" w:rsidRDefault="00767EE6" w:rsidP="009E3013">
      <w:pPr>
        <w:pStyle w:val="BodyText"/>
        <w:spacing w:before="157"/>
        <w:ind w:left="142"/>
        <w:rPr>
          <w:sz w:val="24"/>
        </w:rPr>
      </w:pPr>
      <w:r>
        <w:rPr>
          <w:w w:val="105"/>
        </w:rPr>
        <w:t>Review Date Term 3, 202</w:t>
      </w:r>
      <w:r w:rsidR="00BB494F">
        <w:rPr>
          <w:w w:val="105"/>
        </w:rPr>
        <w:t>4</w:t>
      </w:r>
    </w:p>
    <w:sectPr w:rsidR="001B74F3" w:rsidSect="009E3013">
      <w:footerReference w:type="default" r:id="rId7"/>
      <w:type w:val="continuous"/>
      <w:pgSz w:w="11920" w:h="16850"/>
      <w:pgMar w:top="1040" w:right="1020" w:bottom="280" w:left="1240" w:header="62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C9EF8" w14:textId="77777777" w:rsidR="003E413A" w:rsidRDefault="003E413A" w:rsidP="009E3013">
      <w:r>
        <w:separator/>
      </w:r>
    </w:p>
  </w:endnote>
  <w:endnote w:type="continuationSeparator" w:id="0">
    <w:p w14:paraId="3DABE274" w14:textId="77777777" w:rsidR="003E413A" w:rsidRDefault="003E413A" w:rsidP="009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E2D3" w14:textId="01DDF8F6" w:rsidR="009E3013" w:rsidRDefault="009E3013">
    <w:pPr>
      <w:pStyle w:val="Footer"/>
    </w:pPr>
  </w:p>
  <w:p w14:paraId="0F332521" w14:textId="77777777" w:rsidR="009E3013" w:rsidRDefault="009E3013" w:rsidP="009E3013">
    <w:pPr>
      <w:spacing w:line="261" w:lineRule="auto"/>
      <w:ind w:left="7594" w:right="113" w:hanging="505"/>
      <w:jc w:val="right"/>
      <w:rPr>
        <w:sz w:val="15"/>
      </w:rPr>
    </w:pPr>
    <w:r>
      <w:rPr>
        <w:w w:val="105"/>
        <w:sz w:val="15"/>
      </w:rPr>
      <w:t>Rodney College</w:t>
    </w:r>
    <w:r>
      <w:rPr>
        <w:spacing w:val="1"/>
        <w:w w:val="105"/>
        <w:sz w:val="15"/>
      </w:rPr>
      <w:t xml:space="preserve"> </w:t>
    </w:r>
    <w:r>
      <w:rPr>
        <w:w w:val="105"/>
        <w:sz w:val="15"/>
      </w:rPr>
      <w:t>Complaints</w:t>
    </w:r>
    <w:r>
      <w:rPr>
        <w:spacing w:val="2"/>
        <w:w w:val="105"/>
        <w:sz w:val="15"/>
      </w:rPr>
      <w:t xml:space="preserve"> </w:t>
    </w:r>
    <w:r>
      <w:rPr>
        <w:w w:val="105"/>
        <w:sz w:val="15"/>
      </w:rPr>
      <w:t>Policy</w:t>
    </w:r>
    <w:r>
      <w:rPr>
        <w:spacing w:val="-1"/>
        <w:w w:val="106"/>
        <w:sz w:val="15"/>
      </w:rPr>
      <w:t xml:space="preserve"> </w:t>
    </w:r>
    <w:r>
      <w:rPr>
        <w:w w:val="105"/>
        <w:sz w:val="15"/>
      </w:rPr>
      <w:t>Review Date: Term 3,</w:t>
    </w:r>
    <w:r>
      <w:rPr>
        <w:spacing w:val="6"/>
        <w:w w:val="105"/>
        <w:sz w:val="15"/>
      </w:rPr>
      <w:t xml:space="preserve"> </w:t>
    </w:r>
    <w:r>
      <w:rPr>
        <w:w w:val="105"/>
        <w:sz w:val="15"/>
      </w:rPr>
      <w:t>2024</w:t>
    </w:r>
  </w:p>
  <w:p w14:paraId="38240C80" w14:textId="59F407D9" w:rsidR="009E3013" w:rsidRDefault="009E3013" w:rsidP="009E3013">
    <w:pPr>
      <w:spacing w:line="173" w:lineRule="exact"/>
      <w:ind w:right="111"/>
      <w:jc w:val="right"/>
      <w:rPr>
        <w:i/>
        <w:sz w:val="16"/>
      </w:rPr>
    </w:pPr>
    <w:r>
      <w:rPr>
        <w:i/>
        <w:w w:val="95"/>
        <w:sz w:val="16"/>
      </w:rPr>
      <w:t>1</w:t>
    </w:r>
    <w:r>
      <w:rPr>
        <w:i/>
        <w:w w:val="95"/>
        <w:sz w:val="16"/>
      </w:rPr>
      <w:t>/</w:t>
    </w:r>
    <w:r>
      <w:rPr>
        <w:i/>
        <w:w w:val="95"/>
        <w:sz w:val="16"/>
      </w:rPr>
      <w:t>1</w:t>
    </w:r>
    <w:r>
      <w:rPr>
        <w:i/>
        <w:spacing w:val="-22"/>
        <w:w w:val="95"/>
        <w:sz w:val="16"/>
      </w:rPr>
      <w:t xml:space="preserve"> </w:t>
    </w:r>
    <w:r>
      <w:rPr>
        <w:i/>
        <w:w w:val="95"/>
        <w:sz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84D8" w14:textId="77777777" w:rsidR="003E413A" w:rsidRDefault="003E413A" w:rsidP="009E3013">
      <w:r>
        <w:separator/>
      </w:r>
    </w:p>
  </w:footnote>
  <w:footnote w:type="continuationSeparator" w:id="0">
    <w:p w14:paraId="6DC5F002" w14:textId="77777777" w:rsidR="003E413A" w:rsidRDefault="003E413A" w:rsidP="009E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33FB"/>
    <w:multiLevelType w:val="hybridMultilevel"/>
    <w:tmpl w:val="D52C84CC"/>
    <w:lvl w:ilvl="0" w:tplc="0624F3C2">
      <w:start w:val="1"/>
      <w:numFmt w:val="decimal"/>
      <w:lvlText w:val="%1."/>
      <w:lvlJc w:val="left"/>
      <w:pPr>
        <w:ind w:left="829" w:hanging="372"/>
        <w:jc w:val="left"/>
      </w:pPr>
      <w:rPr>
        <w:rFonts w:ascii="Arial" w:eastAsia="Arial" w:hAnsi="Arial" w:cs="Arial" w:hint="default"/>
        <w:spacing w:val="-1"/>
        <w:w w:val="104"/>
        <w:sz w:val="19"/>
        <w:szCs w:val="19"/>
      </w:rPr>
    </w:lvl>
    <w:lvl w:ilvl="1" w:tplc="10F25F5A">
      <w:numFmt w:val="bullet"/>
      <w:lvlText w:val="•"/>
      <w:lvlJc w:val="left"/>
      <w:pPr>
        <w:ind w:left="9160" w:hanging="372"/>
      </w:pPr>
      <w:rPr>
        <w:rFonts w:hint="default"/>
      </w:rPr>
    </w:lvl>
    <w:lvl w:ilvl="2" w:tplc="9CB67CF2">
      <w:numFmt w:val="bullet"/>
      <w:lvlText w:val="•"/>
      <w:lvlJc w:val="left"/>
      <w:pPr>
        <w:ind w:left="9214" w:hanging="372"/>
      </w:pPr>
      <w:rPr>
        <w:rFonts w:hint="default"/>
      </w:rPr>
    </w:lvl>
    <w:lvl w:ilvl="3" w:tplc="E96680D2">
      <w:numFmt w:val="bullet"/>
      <w:lvlText w:val="•"/>
      <w:lvlJc w:val="left"/>
      <w:pPr>
        <w:ind w:left="9269" w:hanging="372"/>
      </w:pPr>
      <w:rPr>
        <w:rFonts w:hint="default"/>
      </w:rPr>
    </w:lvl>
    <w:lvl w:ilvl="4" w:tplc="7C66CAA8">
      <w:numFmt w:val="bullet"/>
      <w:lvlText w:val="•"/>
      <w:lvlJc w:val="left"/>
      <w:pPr>
        <w:ind w:left="9324" w:hanging="372"/>
      </w:pPr>
      <w:rPr>
        <w:rFonts w:hint="default"/>
      </w:rPr>
    </w:lvl>
    <w:lvl w:ilvl="5" w:tplc="417E0574">
      <w:numFmt w:val="bullet"/>
      <w:lvlText w:val="•"/>
      <w:lvlJc w:val="left"/>
      <w:pPr>
        <w:ind w:left="9379" w:hanging="372"/>
      </w:pPr>
      <w:rPr>
        <w:rFonts w:hint="default"/>
      </w:rPr>
    </w:lvl>
    <w:lvl w:ilvl="6" w:tplc="9B9EA0E2">
      <w:numFmt w:val="bullet"/>
      <w:lvlText w:val="•"/>
      <w:lvlJc w:val="left"/>
      <w:pPr>
        <w:ind w:left="9434" w:hanging="372"/>
      </w:pPr>
      <w:rPr>
        <w:rFonts w:hint="default"/>
      </w:rPr>
    </w:lvl>
    <w:lvl w:ilvl="7" w:tplc="7A28E018">
      <w:numFmt w:val="bullet"/>
      <w:lvlText w:val="•"/>
      <w:lvlJc w:val="left"/>
      <w:pPr>
        <w:ind w:left="9489" w:hanging="372"/>
      </w:pPr>
      <w:rPr>
        <w:rFonts w:hint="default"/>
      </w:rPr>
    </w:lvl>
    <w:lvl w:ilvl="8" w:tplc="9B3CE6BE">
      <w:numFmt w:val="bullet"/>
      <w:lvlText w:val="•"/>
      <w:lvlJc w:val="left"/>
      <w:pPr>
        <w:ind w:left="9543" w:hanging="372"/>
      </w:pPr>
      <w:rPr>
        <w:rFonts w:hint="default"/>
      </w:rPr>
    </w:lvl>
  </w:abstractNum>
  <w:abstractNum w:abstractNumId="1" w15:restartNumberingAfterBreak="0">
    <w:nsid w:val="65BA594D"/>
    <w:multiLevelType w:val="hybridMultilevel"/>
    <w:tmpl w:val="40CE82BA"/>
    <w:lvl w:ilvl="0" w:tplc="8D547258">
      <w:numFmt w:val="bullet"/>
      <w:lvlText w:val="•"/>
      <w:lvlJc w:val="left"/>
      <w:pPr>
        <w:ind w:left="837" w:hanging="367"/>
      </w:pPr>
      <w:rPr>
        <w:rFonts w:ascii="Arial" w:eastAsia="Arial" w:hAnsi="Arial" w:cs="Arial" w:hint="default"/>
        <w:w w:val="105"/>
        <w:sz w:val="19"/>
        <w:szCs w:val="19"/>
      </w:rPr>
    </w:lvl>
    <w:lvl w:ilvl="1" w:tplc="F56CBA64">
      <w:numFmt w:val="bullet"/>
      <w:lvlText w:val="•"/>
      <w:lvlJc w:val="left"/>
      <w:pPr>
        <w:ind w:left="1721" w:hanging="367"/>
      </w:pPr>
      <w:rPr>
        <w:rFonts w:hint="default"/>
      </w:rPr>
    </w:lvl>
    <w:lvl w:ilvl="2" w:tplc="2D047752">
      <w:numFmt w:val="bullet"/>
      <w:lvlText w:val="•"/>
      <w:lvlJc w:val="left"/>
      <w:pPr>
        <w:ind w:left="2602" w:hanging="367"/>
      </w:pPr>
      <w:rPr>
        <w:rFonts w:hint="default"/>
      </w:rPr>
    </w:lvl>
    <w:lvl w:ilvl="3" w:tplc="164E2D0E">
      <w:numFmt w:val="bullet"/>
      <w:lvlText w:val="•"/>
      <w:lvlJc w:val="left"/>
      <w:pPr>
        <w:ind w:left="3484" w:hanging="367"/>
      </w:pPr>
      <w:rPr>
        <w:rFonts w:hint="default"/>
      </w:rPr>
    </w:lvl>
    <w:lvl w:ilvl="4" w:tplc="FD30AC88">
      <w:numFmt w:val="bullet"/>
      <w:lvlText w:val="•"/>
      <w:lvlJc w:val="left"/>
      <w:pPr>
        <w:ind w:left="4365" w:hanging="367"/>
      </w:pPr>
      <w:rPr>
        <w:rFonts w:hint="default"/>
      </w:rPr>
    </w:lvl>
    <w:lvl w:ilvl="5" w:tplc="83D86E00">
      <w:numFmt w:val="bullet"/>
      <w:lvlText w:val="•"/>
      <w:lvlJc w:val="left"/>
      <w:pPr>
        <w:ind w:left="5246" w:hanging="367"/>
      </w:pPr>
      <w:rPr>
        <w:rFonts w:hint="default"/>
      </w:rPr>
    </w:lvl>
    <w:lvl w:ilvl="6" w:tplc="54E665F8">
      <w:numFmt w:val="bullet"/>
      <w:lvlText w:val="•"/>
      <w:lvlJc w:val="left"/>
      <w:pPr>
        <w:ind w:left="6128" w:hanging="367"/>
      </w:pPr>
      <w:rPr>
        <w:rFonts w:hint="default"/>
      </w:rPr>
    </w:lvl>
    <w:lvl w:ilvl="7" w:tplc="3A82D9DE">
      <w:numFmt w:val="bullet"/>
      <w:lvlText w:val="•"/>
      <w:lvlJc w:val="left"/>
      <w:pPr>
        <w:ind w:left="7009" w:hanging="367"/>
      </w:pPr>
      <w:rPr>
        <w:rFonts w:hint="default"/>
      </w:rPr>
    </w:lvl>
    <w:lvl w:ilvl="8" w:tplc="9FBA20F4">
      <w:numFmt w:val="bullet"/>
      <w:lvlText w:val="•"/>
      <w:lvlJc w:val="left"/>
      <w:pPr>
        <w:ind w:left="7890" w:hanging="3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F3"/>
    <w:rsid w:val="001B74F3"/>
    <w:rsid w:val="00327D77"/>
    <w:rsid w:val="003E413A"/>
    <w:rsid w:val="006E2893"/>
    <w:rsid w:val="00767EE6"/>
    <w:rsid w:val="009E3013"/>
    <w:rsid w:val="00A050BE"/>
    <w:rsid w:val="00BB494F"/>
    <w:rsid w:val="00D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3C09"/>
  <w15:docId w15:val="{4A8B7B18-8019-4BB7-8505-EC865C15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8"/>
      <w:outlineLvl w:val="0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975" w:lineRule="exact"/>
    </w:pPr>
    <w:rPr>
      <w:rFonts w:ascii="Times New Roman" w:eastAsia="Times New Roman" w:hAnsi="Times New Roman" w:cs="Times New Roman"/>
      <w:i/>
      <w:sz w:val="88"/>
      <w:szCs w:val="8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3"/>
      <w:ind w:left="829" w:hanging="36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3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3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1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Warahi</dc:creator>
  <cp:lastModifiedBy>Jo Warahi</cp:lastModifiedBy>
  <cp:revision>2</cp:revision>
  <dcterms:created xsi:type="dcterms:W3CDTF">2022-03-23T20:52:00Z</dcterms:created>
  <dcterms:modified xsi:type="dcterms:W3CDTF">2022-03-23T20:52:00Z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DocuCentre-IV C7780 </vt:lpwstr>
  </property>
  <property fmtid="{D5CDD505-2E9C-101B-9397-08002B2CF9AE}" pid="4" name="LastSaved">
    <vt:filetime>2021-02-10T00:00:00Z</vt:filetime>
  </property>
</Properties>
</file>