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E3" w:rsidRPr="00C74CE3" w:rsidRDefault="00C74CE3" w:rsidP="00C74CE3">
      <w:pPr>
        <w:jc w:val="center"/>
        <w:rPr>
          <w:rFonts w:ascii="Arial" w:hAnsi="Arial" w:cs="Arial"/>
          <w:b/>
          <w:sz w:val="28"/>
          <w:szCs w:val="28"/>
        </w:rPr>
      </w:pPr>
      <w:r w:rsidRPr="00C74CE3">
        <w:rPr>
          <w:rFonts w:ascii="Arial" w:hAnsi="Arial" w:cs="Arial"/>
          <w:b/>
          <w:sz w:val="28"/>
          <w:szCs w:val="28"/>
        </w:rPr>
        <w:t>Physical Restraint Guidelines</w:t>
      </w:r>
    </w:p>
    <w:p w:rsidR="00C74CE3" w:rsidRPr="00C74CE3" w:rsidRDefault="00C74CE3" w:rsidP="00C74CE3">
      <w:pPr>
        <w:rPr>
          <w:rFonts w:ascii="Arial" w:hAnsi="Arial" w:cs="Arial"/>
          <w:b/>
        </w:rPr>
      </w:pPr>
      <w:r w:rsidRPr="00C74CE3">
        <w:rPr>
          <w:rFonts w:ascii="Arial" w:hAnsi="Arial" w:cs="Arial"/>
          <w:b/>
        </w:rPr>
        <w:t>Student and staff wellbeing come first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Physical restraint affects the wellbeing of both the student and the staff member who applies it. It is</w:t>
      </w:r>
      <w:r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associated with injury and increased emotional trauma to them both.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These guidelines focus on staff and student safety and wellbeing. They provide staff with generic</w:t>
      </w:r>
      <w:r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techniques for preventing and de-escalating potentially dangerous situations. For more information</w:t>
      </w:r>
      <w:r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schools can request the Understanding Behaviour – Responding Safely training.</w:t>
      </w:r>
    </w:p>
    <w:p w:rsidR="00C74CE3" w:rsidRPr="00120C17" w:rsidRDefault="00C74CE3" w:rsidP="00C74CE3">
      <w:pPr>
        <w:rPr>
          <w:rFonts w:ascii="Arial" w:hAnsi="Arial" w:cs="Arial"/>
          <w:sz w:val="28"/>
          <w:szCs w:val="28"/>
        </w:rPr>
      </w:pPr>
      <w:r w:rsidRPr="00120C17">
        <w:rPr>
          <w:rFonts w:ascii="Arial" w:hAnsi="Arial" w:cs="Arial"/>
          <w:sz w:val="28"/>
          <w:szCs w:val="28"/>
        </w:rPr>
        <w:t>Identifying when you may need to</w:t>
      </w:r>
      <w:r w:rsidR="00243EEF" w:rsidRPr="00120C17">
        <w:rPr>
          <w:rFonts w:ascii="Arial" w:hAnsi="Arial" w:cs="Arial"/>
          <w:sz w:val="28"/>
          <w:szCs w:val="28"/>
        </w:rPr>
        <w:t xml:space="preserve"> </w:t>
      </w:r>
      <w:r w:rsidRPr="00120C17">
        <w:rPr>
          <w:rFonts w:ascii="Arial" w:hAnsi="Arial" w:cs="Arial"/>
          <w:sz w:val="28"/>
          <w:szCs w:val="28"/>
        </w:rPr>
        <w:t>apply physical restraint</w:t>
      </w:r>
    </w:p>
    <w:p w:rsidR="00243EEF" w:rsidRPr="00BD4456" w:rsidRDefault="00C74CE3" w:rsidP="00C74CE3">
      <w:pPr>
        <w:rPr>
          <w:rFonts w:ascii="Arial" w:hAnsi="Arial" w:cs="Arial"/>
          <w:b/>
        </w:rPr>
      </w:pPr>
      <w:bookmarkStart w:id="0" w:name="_GoBack"/>
      <w:r w:rsidRPr="00BD4456">
        <w:rPr>
          <w:rFonts w:ascii="Arial" w:hAnsi="Arial" w:cs="Arial"/>
          <w:b/>
        </w:rPr>
        <w:t>Use physical restraint only where safety is at a serious and</w:t>
      </w:r>
      <w:r w:rsidR="00243EEF" w:rsidRPr="00BD4456">
        <w:rPr>
          <w:rFonts w:ascii="Arial" w:hAnsi="Arial" w:cs="Arial"/>
          <w:b/>
        </w:rPr>
        <w:t xml:space="preserve"> </w:t>
      </w:r>
      <w:r w:rsidRPr="00BD4456">
        <w:rPr>
          <w:rFonts w:ascii="Arial" w:hAnsi="Arial" w:cs="Arial"/>
          <w:b/>
        </w:rPr>
        <w:t>imminent risk</w:t>
      </w:r>
      <w:r w:rsidR="00243EEF" w:rsidRPr="00BD4456">
        <w:rPr>
          <w:rFonts w:ascii="Arial" w:hAnsi="Arial" w:cs="Arial"/>
          <w:b/>
        </w:rPr>
        <w:t>.</w:t>
      </w:r>
    </w:p>
    <w:bookmarkEnd w:id="0"/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Physical restraint is a serious intervention. The emotional and physical impact on the student being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restrained and the person doing the restraining can be significant. There are legal and reputational risks if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a student is harmed.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 first aim should be to avoid needing to use physical restraint. Use preventative and de-escalation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techniques to reduce the risk of injury.</w:t>
      </w:r>
    </w:p>
    <w:p w:rsidR="00C74CE3" w:rsidRPr="00243EEF" w:rsidRDefault="00C74CE3" w:rsidP="00C74CE3">
      <w:pPr>
        <w:rPr>
          <w:rFonts w:ascii="Arial" w:hAnsi="Arial" w:cs="Arial"/>
          <w:b/>
        </w:rPr>
      </w:pPr>
      <w:r w:rsidRPr="00243EEF">
        <w:rPr>
          <w:rFonts w:ascii="Arial" w:hAnsi="Arial" w:cs="Arial"/>
          <w:b/>
        </w:rPr>
        <w:t>Use physical restraint only when: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 teacher or authorised staff member reasonably believes that the safety of the student or of any other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person is at serious and imminent risk.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 physical restraint response must be reasonable and proportionate in the circumstances:</w:t>
      </w:r>
    </w:p>
    <w:p w:rsidR="00243EEF" w:rsidRPr="00243EEF" w:rsidRDefault="00243EEF" w:rsidP="0024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Use the minimum force necessary to respond to the serious and imminent risk to safety.</w:t>
      </w:r>
    </w:p>
    <w:p w:rsidR="00C74CE3" w:rsidRPr="00243EEF" w:rsidRDefault="00C74CE3" w:rsidP="00243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Use physical restraint only for as long as is needed to ensure the safety of everyone involved.</w:t>
      </w:r>
    </w:p>
    <w:p w:rsidR="00C74CE3" w:rsidRPr="00243EEF" w:rsidRDefault="00C74CE3" w:rsidP="00C74CE3">
      <w:pPr>
        <w:rPr>
          <w:rFonts w:ascii="Arial" w:hAnsi="Arial" w:cs="Arial"/>
          <w:b/>
        </w:rPr>
      </w:pPr>
      <w:r w:rsidRPr="00243EEF">
        <w:rPr>
          <w:rFonts w:ascii="Arial" w:hAnsi="Arial" w:cs="Arial"/>
          <w:b/>
        </w:rPr>
        <w:t>What is serious and imminent risk to safety?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 physical restraint provisions are intended to deal with the upper end of the spectrum of situations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 xml:space="preserve">where teachers and authorised staff members have physical contact with a student. </w:t>
      </w:r>
      <w:proofErr w:type="gramStart"/>
      <w:r w:rsidRPr="00C74CE3">
        <w:rPr>
          <w:rFonts w:ascii="Arial" w:hAnsi="Arial" w:cs="Arial"/>
        </w:rPr>
        <w:t>It is clear that, in</w:t>
      </w:r>
      <w:proofErr w:type="gramEnd"/>
      <w:r w:rsidRPr="00C74CE3">
        <w:rPr>
          <w:rFonts w:ascii="Arial" w:hAnsi="Arial" w:cs="Arial"/>
        </w:rPr>
        <w:t xml:space="preserve"> these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situations, the restraint is in response to a serious and imminent risk to safety.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Teachers and authorised staff members will need to use their professional judgement to decide what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constitutes “a serious and imminent risk to safety”. These situations are examples.</w:t>
      </w:r>
    </w:p>
    <w:p w:rsidR="00C74CE3" w:rsidRPr="00243EEF" w:rsidRDefault="00243EEF" w:rsidP="00243E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CE3">
        <w:rPr>
          <w:rFonts w:ascii="Arial" w:hAnsi="Arial" w:cs="Arial"/>
        </w:rPr>
        <w:t>A student is moving in with a weapon, or something that could be used as a weapon, and is clearly</w:t>
      </w:r>
      <w:r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intent on using violence towards another person.</w:t>
      </w:r>
    </w:p>
    <w:p w:rsidR="00C74CE3" w:rsidRPr="00243EEF" w:rsidRDefault="00243EEF" w:rsidP="00243E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4CE3">
        <w:rPr>
          <w:rFonts w:ascii="Arial" w:hAnsi="Arial" w:cs="Arial"/>
        </w:rPr>
        <w:t xml:space="preserve">A student is physically attacking another </w:t>
      </w:r>
      <w:proofErr w:type="gramStart"/>
      <w:r w:rsidRPr="00C74CE3">
        <w:rPr>
          <w:rFonts w:ascii="Arial" w:hAnsi="Arial" w:cs="Arial"/>
        </w:rPr>
        <w:t>person, or</w:t>
      </w:r>
      <w:proofErr w:type="gramEnd"/>
      <w:r w:rsidRPr="00C74CE3">
        <w:rPr>
          <w:rFonts w:ascii="Arial" w:hAnsi="Arial" w:cs="Arial"/>
        </w:rPr>
        <w:t xml:space="preserve"> is about to.</w:t>
      </w:r>
    </w:p>
    <w:p w:rsidR="00243EEF" w:rsidRPr="00243EEF" w:rsidRDefault="00243EEF" w:rsidP="00243E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A student is throwing furniture, computers, or breaking glass close to others who would be injured if hit.</w:t>
      </w:r>
    </w:p>
    <w:p w:rsidR="00C74CE3" w:rsidRPr="00243EEF" w:rsidRDefault="00C74CE3" w:rsidP="00243E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A student is putting themselves in danger, for example running onto a road or trying to harm themselves.</w:t>
      </w:r>
    </w:p>
    <w:p w:rsidR="00C74CE3" w:rsidRPr="00243EEF" w:rsidRDefault="00C74CE3" w:rsidP="00C74CE3">
      <w:pPr>
        <w:rPr>
          <w:rFonts w:ascii="Arial" w:hAnsi="Arial" w:cs="Arial"/>
          <w:b/>
        </w:rPr>
      </w:pPr>
      <w:r w:rsidRPr="00243EEF">
        <w:rPr>
          <w:rFonts w:ascii="Arial" w:hAnsi="Arial" w:cs="Arial"/>
          <w:b/>
        </w:rPr>
        <w:t>These examples do not pose a serious and imminent risk to safety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Avoid using physical restraint to manage behaviour in these situations:</w:t>
      </w:r>
    </w:p>
    <w:p w:rsidR="00C74CE3" w:rsidRPr="00243EEF" w:rsidRDefault="00243EEF" w:rsidP="00243E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4CE3">
        <w:rPr>
          <w:rFonts w:ascii="Arial" w:hAnsi="Arial" w:cs="Arial"/>
        </w:rPr>
        <w:lastRenderedPageBreak/>
        <w:t>to respond to behaviour that is disrupting the classroom but not putting anyone in danger of being hurt</w:t>
      </w:r>
    </w:p>
    <w:p w:rsidR="00243EEF" w:rsidRPr="00243EEF" w:rsidRDefault="00243EEF" w:rsidP="00243E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for refusal to comply with an adult’s request</w:t>
      </w:r>
    </w:p>
    <w:p w:rsidR="00C74CE3" w:rsidRPr="00243EEF" w:rsidRDefault="00C74CE3" w:rsidP="00243E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to respond to verbal threats</w:t>
      </w:r>
    </w:p>
    <w:p w:rsidR="00C74CE3" w:rsidRDefault="00C74CE3" w:rsidP="00243E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as coercion, discipline or punishment</w:t>
      </w:r>
    </w:p>
    <w:p w:rsidR="00C74CE3" w:rsidRPr="00243EEF" w:rsidRDefault="00243EEF" w:rsidP="00C74C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to stop a student who is damaging or removing property, unless there is a risk to safety.</w:t>
      </w:r>
    </w:p>
    <w:p w:rsidR="00C74CE3" w:rsidRPr="00243EEF" w:rsidRDefault="00C74CE3" w:rsidP="00C74CE3">
      <w:pPr>
        <w:rPr>
          <w:rFonts w:ascii="Arial" w:hAnsi="Arial" w:cs="Arial"/>
          <w:b/>
        </w:rPr>
      </w:pPr>
      <w:r w:rsidRPr="00243EEF">
        <w:rPr>
          <w:rFonts w:ascii="Arial" w:hAnsi="Arial" w:cs="Arial"/>
          <w:b/>
        </w:rPr>
        <w:t>Acceptable Physical Contact</w:t>
      </w:r>
    </w:p>
    <w:p w:rsidR="00243EEF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Staff may need to physically support students. The following situations involving physical contact to</w:t>
      </w:r>
      <w:r w:rsidR="00243EEF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support students happen in schools every day:</w:t>
      </w:r>
    </w:p>
    <w:p w:rsidR="00C74CE3" w:rsidRPr="00243EEF" w:rsidRDefault="00C74CE3" w:rsidP="00C74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Temporary physical contact, such as an open hand on the arm, back or shoulders to remove a student</w:t>
      </w:r>
      <w:r w:rsidR="00243EEF" w:rsidRPr="00243EEF">
        <w:rPr>
          <w:rFonts w:ascii="Arial" w:hAnsi="Arial" w:cs="Arial"/>
        </w:rPr>
        <w:t xml:space="preserve"> </w:t>
      </w:r>
      <w:r w:rsidRPr="00243EEF">
        <w:rPr>
          <w:rFonts w:ascii="Arial" w:hAnsi="Arial" w:cs="Arial"/>
        </w:rPr>
        <w:t>from a situation to a safer place.</w:t>
      </w:r>
    </w:p>
    <w:p w:rsidR="00C74CE3" w:rsidRPr="00243EEF" w:rsidRDefault="00C74CE3" w:rsidP="00243E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 xml:space="preserve">Supporting a student to move them to another </w:t>
      </w:r>
      <w:proofErr w:type="gramStart"/>
      <w:r w:rsidRPr="00243EEF">
        <w:rPr>
          <w:rFonts w:ascii="Arial" w:hAnsi="Arial" w:cs="Arial"/>
        </w:rPr>
        <w:t>location, or</w:t>
      </w:r>
      <w:proofErr w:type="gramEnd"/>
      <w:r w:rsidRPr="00243EEF">
        <w:rPr>
          <w:rFonts w:ascii="Arial" w:hAnsi="Arial" w:cs="Arial"/>
        </w:rPr>
        <w:t xml:space="preserve"> help them to get in a vehicle or use the stairs.</w:t>
      </w:r>
    </w:p>
    <w:p w:rsidR="00C74CE3" w:rsidRPr="00243EEF" w:rsidRDefault="00C74CE3" w:rsidP="00C74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The practice of harness restraint, when keeping a student and others safe in a moving vehicle, or when</w:t>
      </w:r>
      <w:r w:rsidR="00243EEF" w:rsidRPr="00243EEF">
        <w:rPr>
          <w:rFonts w:ascii="Arial" w:hAnsi="Arial" w:cs="Arial"/>
        </w:rPr>
        <w:t xml:space="preserve"> </w:t>
      </w:r>
      <w:r w:rsidRPr="00243EEF">
        <w:rPr>
          <w:rFonts w:ascii="Arial" w:hAnsi="Arial" w:cs="Arial"/>
        </w:rPr>
        <w:t>recommended by a physiotherapist or occupational therapist for safety or body positioning.</w:t>
      </w:r>
    </w:p>
    <w:p w:rsidR="00C74CE3" w:rsidRPr="00243EEF" w:rsidRDefault="00C74CE3" w:rsidP="00C74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Younger students, especially in their first year of school, sometimes need additional help. For example,</w:t>
      </w:r>
      <w:r w:rsidR="00243EEF" w:rsidRPr="00243EEF">
        <w:rPr>
          <w:rFonts w:ascii="Arial" w:hAnsi="Arial" w:cs="Arial"/>
        </w:rPr>
        <w:t xml:space="preserve"> </w:t>
      </w:r>
      <w:r w:rsidRPr="00243EEF">
        <w:rPr>
          <w:rFonts w:ascii="Arial" w:hAnsi="Arial" w:cs="Arial"/>
        </w:rPr>
        <w:t>you may “shepherd” a group of younger students from one place to another.</w:t>
      </w:r>
    </w:p>
    <w:p w:rsidR="00C74CE3" w:rsidRPr="00243EEF" w:rsidRDefault="00C74CE3" w:rsidP="00243E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Staff may hold the hand of a young student who is happy to have their hand held for a short time.</w:t>
      </w:r>
    </w:p>
    <w:p w:rsidR="00C74CE3" w:rsidRPr="00243EEF" w:rsidRDefault="00C74CE3" w:rsidP="00243E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Staff may pick a student up to comfort them.</w:t>
      </w:r>
    </w:p>
    <w:p w:rsidR="00C74CE3" w:rsidRPr="00243EEF" w:rsidRDefault="00C74CE3" w:rsidP="00243EE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43EEF">
        <w:rPr>
          <w:rFonts w:ascii="Arial" w:hAnsi="Arial" w:cs="Arial"/>
        </w:rPr>
        <w:t>Assisting a student with toileting, including changing a nappy.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243EEF">
        <w:rPr>
          <w:rFonts w:ascii="Arial" w:hAnsi="Arial" w:cs="Arial"/>
          <w:sz w:val="28"/>
          <w:szCs w:val="28"/>
        </w:rPr>
        <w:t>Use preventative and de-escalation</w:t>
      </w:r>
      <w:r w:rsidR="00243EEF">
        <w:rPr>
          <w:rFonts w:ascii="Arial" w:hAnsi="Arial" w:cs="Arial"/>
          <w:sz w:val="28"/>
          <w:szCs w:val="28"/>
        </w:rPr>
        <w:t xml:space="preserve"> </w:t>
      </w:r>
      <w:r w:rsidRPr="00243EEF">
        <w:rPr>
          <w:rFonts w:ascii="Arial" w:hAnsi="Arial" w:cs="Arial"/>
          <w:sz w:val="28"/>
          <w:szCs w:val="28"/>
        </w:rPr>
        <w:t>techniques first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The first aim is to avoid needing to use physical restraint.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Use the following strategies to prevent or de-escalate potentially dangerous behaviour. These are general</w:t>
      </w:r>
      <w:r w:rsidR="00120C17">
        <w:rPr>
          <w:rFonts w:ascii="Arial" w:hAnsi="Arial" w:cs="Arial"/>
        </w:rPr>
        <w:t xml:space="preserve"> </w:t>
      </w:r>
      <w:r w:rsidRPr="00C74CE3">
        <w:rPr>
          <w:rFonts w:ascii="Arial" w:hAnsi="Arial" w:cs="Arial"/>
        </w:rPr>
        <w:t>suggestions only.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Preventative techniques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Understand the student</w:t>
      </w:r>
    </w:p>
    <w:p w:rsidR="00C74CE3" w:rsidRPr="00120C17" w:rsidRDefault="00C74CE3" w:rsidP="00C74CE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Get to know the student and identify potentially difficult times or situations that may be stressful or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difficult for them.</w:t>
      </w:r>
    </w:p>
    <w:p w:rsidR="00C74CE3" w:rsidRPr="00120C17" w:rsidRDefault="00C74CE3" w:rsidP="00120C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Identify the student’s personal signs of stress or unhappiness and intervene early.</w:t>
      </w:r>
    </w:p>
    <w:p w:rsidR="00C74CE3" w:rsidRPr="00120C17" w:rsidRDefault="00C74CE3" w:rsidP="00120C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Monitor wider classroom/playground behaviour carefully for potential areas of conflict.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Respect the student</w:t>
      </w:r>
    </w:p>
    <w:p w:rsidR="00C74CE3" w:rsidRPr="00120C17" w:rsidRDefault="00C74CE3" w:rsidP="00120C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Demonstrate a supportive approach: “I’m here to help.”</w:t>
      </w:r>
    </w:p>
    <w:p w:rsidR="00120C17" w:rsidRDefault="00C74CE3" w:rsidP="00C74C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Be flexible in your responses: adapt what you’re doing to the demands of the situation.</w:t>
      </w:r>
    </w:p>
    <w:p w:rsidR="00120C17" w:rsidRDefault="00C74CE3" w:rsidP="00C74C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Be reasonable: a reasonable action, request or expectation deserves a reasonable response</w:t>
      </w:r>
    </w:p>
    <w:p w:rsidR="00C74CE3" w:rsidRPr="00120C17" w:rsidRDefault="00C74CE3" w:rsidP="00C74CE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Promote and accept compromise or negotiated solutions, while maintaining your authority.</w:t>
      </w:r>
    </w:p>
    <w:p w:rsidR="00C74CE3" w:rsidRPr="00120C17" w:rsidRDefault="00C74CE3" w:rsidP="00120C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lastRenderedPageBreak/>
        <w:t>Take the student seriously and address issues quickly.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Preserve the student’s dignity</w:t>
      </w:r>
    </w:p>
    <w:p w:rsidR="00C74CE3" w:rsidRPr="00120C17" w:rsidRDefault="00C74CE3" w:rsidP="00120C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Address private or sensitive issues in private.</w:t>
      </w:r>
    </w:p>
    <w:p w:rsidR="00C74CE3" w:rsidRPr="00120C17" w:rsidRDefault="00C74CE3" w:rsidP="00120C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Avoid the use of inappropriate humour such as sarcasm or mocking.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De-escalation techniques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Safety first – create space and time</w:t>
      </w:r>
    </w:p>
    <w:p w:rsidR="00C74CE3" w:rsidRPr="00120C17" w:rsidRDefault="00C74CE3" w:rsidP="00120C1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Remove the audience – ask other students to take their work and move away.</w:t>
      </w:r>
    </w:p>
    <w:p w:rsidR="00C74CE3" w:rsidRPr="00120C17" w:rsidRDefault="00C74CE3" w:rsidP="00120C1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Give the student physical space.</w:t>
      </w:r>
    </w:p>
    <w:p w:rsidR="00C74CE3" w:rsidRPr="00120C17" w:rsidRDefault="00C74CE3" w:rsidP="00C74CE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Name the emotion in a calm even voice: “You look really angry”, “I can see that you are very</w:t>
      </w:r>
      <w:r w:rsidR="00120C17" w:rsidRPr="00120C17">
        <w:rPr>
          <w:rFonts w:ascii="Arial" w:hAnsi="Arial" w:cs="Arial"/>
        </w:rPr>
        <w:t xml:space="preserve"> </w:t>
      </w:r>
      <w:proofErr w:type="gramStart"/>
      <w:r w:rsidRPr="00120C17">
        <w:rPr>
          <w:rFonts w:ascii="Arial" w:hAnsi="Arial" w:cs="Arial"/>
        </w:rPr>
        <w:t>frustrated”…</w:t>
      </w:r>
      <w:proofErr w:type="gramEnd"/>
    </w:p>
    <w:p w:rsidR="00C74CE3" w:rsidRPr="00120C17" w:rsidRDefault="00C74CE3" w:rsidP="00120C1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Wait.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Communicate calmly</w:t>
      </w:r>
    </w:p>
    <w:p w:rsidR="00C74CE3" w:rsidRPr="00120C17" w:rsidRDefault="00C74CE3" w:rsidP="00120C1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Talk quietly, even when the person is loud.</w:t>
      </w:r>
    </w:p>
    <w:p w:rsidR="00C74CE3" w:rsidRPr="00120C17" w:rsidRDefault="00C74CE3" w:rsidP="00120C1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Try to remain calm and respectful.</w:t>
      </w:r>
    </w:p>
    <w:p w:rsidR="00C74CE3" w:rsidRPr="00120C17" w:rsidRDefault="00C74CE3" w:rsidP="00C74CE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Monitor your own body language and allow the student the opportunity to move out of the situation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with dignity.</w:t>
      </w:r>
    </w:p>
    <w:p w:rsidR="00C74CE3" w:rsidRPr="00120C17" w:rsidRDefault="00C74CE3" w:rsidP="00120C1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Focus on communicating respect and your desire to help.</w:t>
      </w:r>
    </w:p>
    <w:p w:rsidR="00C74CE3" w:rsidRPr="00120C17" w:rsidRDefault="00C74CE3" w:rsidP="00120C1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Keep verbal interactions respectful.</w:t>
      </w:r>
    </w:p>
    <w:p w:rsidR="00C74CE3" w:rsidRPr="00120C17" w:rsidRDefault="00C74CE3" w:rsidP="00C74CE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When appropriate, give the student clear choices and/or directions to help them feel more secure and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regain control.</w:t>
      </w:r>
    </w:p>
    <w:p w:rsidR="00C74CE3" w:rsidRPr="00C74CE3" w:rsidRDefault="00C74CE3" w:rsidP="00C74CE3">
      <w:pPr>
        <w:rPr>
          <w:rFonts w:ascii="Arial" w:hAnsi="Arial" w:cs="Arial"/>
        </w:rPr>
      </w:pPr>
      <w:r w:rsidRPr="00C74CE3">
        <w:rPr>
          <w:rFonts w:ascii="Arial" w:hAnsi="Arial" w:cs="Arial"/>
        </w:rPr>
        <w:t>Think ahead in case the situation escalates</w:t>
      </w:r>
    </w:p>
    <w:p w:rsidR="00C74CE3" w:rsidRPr="00120C17" w:rsidRDefault="00C74CE3" w:rsidP="00120C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If escalation occurs, move further away.</w:t>
      </w:r>
    </w:p>
    <w:p w:rsidR="00C74CE3" w:rsidRPr="00120C17" w:rsidRDefault="00C74CE3" w:rsidP="00120C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Make sure you have an exit plan.</w:t>
      </w:r>
    </w:p>
    <w:p w:rsidR="00C74CE3" w:rsidRPr="00120C17" w:rsidRDefault="00C74CE3" w:rsidP="00120C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Constantly reassess the situation.</w:t>
      </w:r>
    </w:p>
    <w:p w:rsidR="00C74CE3" w:rsidRPr="00120C17" w:rsidRDefault="00C74CE3" w:rsidP="00120C1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Send for help if necessary.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What may escalate the behaviour</w:t>
      </w:r>
    </w:p>
    <w:p w:rsidR="00C74CE3" w:rsidRPr="00120C17" w:rsidRDefault="00C74CE3" w:rsidP="00120C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Threatening the student.</w:t>
      </w:r>
    </w:p>
    <w:p w:rsidR="00C74CE3" w:rsidRPr="00120C17" w:rsidRDefault="00C74CE3" w:rsidP="00120C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Arguing or interrupting.</w:t>
      </w:r>
    </w:p>
    <w:p w:rsidR="00C74CE3" w:rsidRPr="00120C17" w:rsidRDefault="00C74CE3" w:rsidP="00120C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Contradicting what the student says – even if they are wrong.</w:t>
      </w:r>
    </w:p>
    <w:p w:rsidR="00C74CE3" w:rsidRPr="00120C17" w:rsidRDefault="00C74CE3" w:rsidP="00120C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Challenging the student.</w:t>
      </w:r>
    </w:p>
    <w:p w:rsidR="00C74CE3" w:rsidRPr="00120C17" w:rsidRDefault="00C74CE3" w:rsidP="00120C1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Trying to shame the student or showing your disrespect for the student.</w:t>
      </w:r>
    </w:p>
    <w:p w:rsidR="00C74CE3" w:rsidRPr="00120C17" w:rsidRDefault="00C74CE3" w:rsidP="00C74CE3">
      <w:pPr>
        <w:rPr>
          <w:rFonts w:ascii="Arial" w:hAnsi="Arial" w:cs="Arial"/>
          <w:sz w:val="28"/>
          <w:szCs w:val="28"/>
        </w:rPr>
      </w:pPr>
      <w:r w:rsidRPr="00120C17">
        <w:rPr>
          <w:rFonts w:ascii="Arial" w:hAnsi="Arial" w:cs="Arial"/>
          <w:sz w:val="28"/>
          <w:szCs w:val="28"/>
        </w:rPr>
        <w:t xml:space="preserve">Guidance if you </w:t>
      </w:r>
      <w:proofErr w:type="gramStart"/>
      <w:r w:rsidRPr="00120C17">
        <w:rPr>
          <w:rFonts w:ascii="Arial" w:hAnsi="Arial" w:cs="Arial"/>
          <w:sz w:val="28"/>
          <w:szCs w:val="28"/>
        </w:rPr>
        <w:t>have to</w:t>
      </w:r>
      <w:proofErr w:type="gramEnd"/>
      <w:r w:rsidRPr="00120C17">
        <w:rPr>
          <w:rFonts w:ascii="Arial" w:hAnsi="Arial" w:cs="Arial"/>
          <w:sz w:val="28"/>
          <w:szCs w:val="28"/>
        </w:rPr>
        <w:t xml:space="preserve"> use</w:t>
      </w:r>
      <w:r w:rsidR="00120C17" w:rsidRPr="00120C17">
        <w:rPr>
          <w:rFonts w:ascii="Arial" w:hAnsi="Arial" w:cs="Arial"/>
          <w:sz w:val="28"/>
          <w:szCs w:val="28"/>
        </w:rPr>
        <w:t xml:space="preserve"> </w:t>
      </w:r>
      <w:r w:rsidRPr="00120C17">
        <w:rPr>
          <w:rFonts w:ascii="Arial" w:hAnsi="Arial" w:cs="Arial"/>
          <w:sz w:val="28"/>
          <w:szCs w:val="28"/>
        </w:rPr>
        <w:t>physical restraint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What to do if prevention and de-escalation do not work</w:t>
      </w:r>
    </w:p>
    <w:p w:rsidR="00C74CE3" w:rsidRPr="00120C17" w:rsidRDefault="00C74CE3" w:rsidP="00120C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Physical restraint should only be applied by teachers and authorised staff.</w:t>
      </w:r>
    </w:p>
    <w:p w:rsidR="00C74CE3" w:rsidRPr="00120C17" w:rsidRDefault="00C74CE3" w:rsidP="00C74C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There may be situations when an unauthorised staff member intervenes and physically restrains a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student, for example when there are no teachers or authorised staff nearby.</w:t>
      </w:r>
    </w:p>
    <w:p w:rsidR="00C74CE3" w:rsidRPr="00120C17" w:rsidRDefault="00C74CE3" w:rsidP="00C74C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The Education Act 1989 will not cover the intervention of an unauthorised staff member who physically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restrains a student. There may be other justifications for intervening available in legislation or common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law that apply.</w:t>
      </w:r>
    </w:p>
    <w:p w:rsidR="00C74CE3" w:rsidRPr="00120C17" w:rsidRDefault="00C74CE3" w:rsidP="00C74C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lastRenderedPageBreak/>
        <w:t>If teachers and authorised staff members do not have the skills or confidence to safely restrain a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student, call for help.</w:t>
      </w:r>
    </w:p>
    <w:p w:rsidR="00C74CE3" w:rsidRPr="00120C17" w:rsidRDefault="00C74CE3" w:rsidP="00C74C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Call the police when a student cannot be managed safely and the imminent danger to students, staff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or themselves remains, after all alternatives have been explored.</w:t>
      </w:r>
    </w:p>
    <w:p w:rsidR="00C74CE3" w:rsidRPr="00120C17" w:rsidRDefault="00C74CE3" w:rsidP="00C74CE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All staff should be aware that physical restraint is a serious intervention to be used when no other, less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severe, options are available.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Do not use these restraints</w:t>
      </w:r>
    </w:p>
    <w:p w:rsidR="00C74CE3" w:rsidRPr="00120C17" w:rsidRDefault="00C74CE3" w:rsidP="00C74CE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Physical restraint that inhibits the student’s breathing, speaking or main method of communication, for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example physical restraint that inhibits a student’s ability to use sign language.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Prone (face-down) physical restraint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Pressure points and pain holds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Tackling, sitting, lying or kneeling on a student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Pressure on the chest or neck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Hyperextension (bending back) of joints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Headlocks</w:t>
      </w:r>
    </w:p>
    <w:p w:rsidR="00C74CE3" w:rsidRPr="00120C17" w:rsidRDefault="00C74CE3" w:rsidP="00120C1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Using force to take/drag a student, who is resisting, to another location</w:t>
      </w:r>
    </w:p>
    <w:p w:rsidR="00C74CE3" w:rsidRPr="00120C17" w:rsidRDefault="00C74CE3" w:rsidP="00C74CE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Restraint when moving a student from one place to another – trying to get them into a van or taxi, for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example – when they are in an escalated state, as this may escalate them further.</w:t>
      </w:r>
    </w:p>
    <w:p w:rsidR="00C74CE3" w:rsidRPr="00120C17" w:rsidRDefault="00C74CE3" w:rsidP="00C74CE3">
      <w:pPr>
        <w:rPr>
          <w:rFonts w:ascii="Arial" w:hAnsi="Arial" w:cs="Arial"/>
          <w:b/>
        </w:rPr>
      </w:pPr>
      <w:r w:rsidRPr="00120C17">
        <w:rPr>
          <w:rFonts w:ascii="Arial" w:hAnsi="Arial" w:cs="Arial"/>
          <w:b/>
        </w:rPr>
        <w:t>Monitor wellbeing throughout when applying physical restraint</w:t>
      </w:r>
    </w:p>
    <w:p w:rsidR="00C74CE3" w:rsidRPr="00120C17" w:rsidRDefault="00C74CE3" w:rsidP="00C74CE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The physical and psychological state of the student being restrained should be continuously monitored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by the person performing the restraint and other people present.</w:t>
      </w:r>
    </w:p>
    <w:p w:rsidR="00C74CE3" w:rsidRPr="00120C17" w:rsidRDefault="00C74CE3" w:rsidP="00C74CE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Apply physical restraint only for the minimum time necessary and stop as soon as the danger has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passed.</w:t>
      </w:r>
    </w:p>
    <w:p w:rsidR="006A12C5" w:rsidRPr="00120C17" w:rsidRDefault="00C74CE3" w:rsidP="00C74CE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120C17">
        <w:rPr>
          <w:rFonts w:ascii="Arial" w:hAnsi="Arial" w:cs="Arial"/>
        </w:rPr>
        <w:t>Monitor the physical and psychological wellbeing of both the student and the staff member who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applied the restraint for the rest of the school day. Watch for shock, possible unnoticed injury and</w:t>
      </w:r>
      <w:r w:rsidR="00120C17" w:rsidRPr="00120C17">
        <w:rPr>
          <w:rFonts w:ascii="Arial" w:hAnsi="Arial" w:cs="Arial"/>
        </w:rPr>
        <w:t xml:space="preserve"> </w:t>
      </w:r>
      <w:r w:rsidRPr="00120C17">
        <w:rPr>
          <w:rFonts w:ascii="Arial" w:hAnsi="Arial" w:cs="Arial"/>
        </w:rPr>
        <w:t>delayed effects.</w:t>
      </w:r>
    </w:p>
    <w:sectPr w:rsidR="006A12C5" w:rsidRPr="00120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2DC"/>
    <w:multiLevelType w:val="hybridMultilevel"/>
    <w:tmpl w:val="A1DC2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A75"/>
    <w:multiLevelType w:val="hybridMultilevel"/>
    <w:tmpl w:val="97A04A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EA0"/>
    <w:multiLevelType w:val="hybridMultilevel"/>
    <w:tmpl w:val="CA7C80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7C63"/>
    <w:multiLevelType w:val="hybridMultilevel"/>
    <w:tmpl w:val="641286E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4E5D5F"/>
    <w:multiLevelType w:val="hybridMultilevel"/>
    <w:tmpl w:val="BA562E2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D53FB4"/>
    <w:multiLevelType w:val="hybridMultilevel"/>
    <w:tmpl w:val="B9FC7A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1438"/>
    <w:multiLevelType w:val="hybridMultilevel"/>
    <w:tmpl w:val="CB503BE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A2A1CBB"/>
    <w:multiLevelType w:val="hybridMultilevel"/>
    <w:tmpl w:val="070822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90716"/>
    <w:multiLevelType w:val="hybridMultilevel"/>
    <w:tmpl w:val="DFC2B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D45C5"/>
    <w:multiLevelType w:val="hybridMultilevel"/>
    <w:tmpl w:val="5FE8A46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CC1FE5"/>
    <w:multiLevelType w:val="hybridMultilevel"/>
    <w:tmpl w:val="1E5CF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D3FB7"/>
    <w:multiLevelType w:val="hybridMultilevel"/>
    <w:tmpl w:val="51C42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76E3"/>
    <w:multiLevelType w:val="hybridMultilevel"/>
    <w:tmpl w:val="7B4C8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425F2"/>
    <w:multiLevelType w:val="hybridMultilevel"/>
    <w:tmpl w:val="7FDECF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E3"/>
    <w:rsid w:val="00120C17"/>
    <w:rsid w:val="00243EEF"/>
    <w:rsid w:val="005B262F"/>
    <w:rsid w:val="00654EB8"/>
    <w:rsid w:val="00787B17"/>
    <w:rsid w:val="009B58AB"/>
    <w:rsid w:val="00BD4456"/>
    <w:rsid w:val="00C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D058D"/>
  <w15:chartTrackingRefBased/>
  <w15:docId w15:val="{A45DC671-BC02-4C15-8FFC-8E7D42C1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Warahi</dc:creator>
  <cp:keywords/>
  <dc:description/>
  <cp:lastModifiedBy>Jo Warahi</cp:lastModifiedBy>
  <cp:revision>1</cp:revision>
  <cp:lastPrinted>2019-07-22T01:44:00Z</cp:lastPrinted>
  <dcterms:created xsi:type="dcterms:W3CDTF">2019-07-22T01:03:00Z</dcterms:created>
  <dcterms:modified xsi:type="dcterms:W3CDTF">2019-07-22T01:44:00Z</dcterms:modified>
</cp:coreProperties>
</file>